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pStyle w:val="11"/>
        <w:spacing w:line="360" w:lineRule="auto"/>
        <w:rPr>
          <w:rFonts w:hint="eastAsia" w:ascii="方正小标宋简体" w:hAnsi="方正小标宋简体" w:eastAsia="方正小标宋简体" w:cs="方正小标宋简体"/>
          <w:w w:val="90"/>
          <w:sz w:val="44"/>
          <w:szCs w:val="44"/>
          <w:lang w:val="en-US" w:eastAsia="zh-CN"/>
        </w:rPr>
      </w:pPr>
      <w:r>
        <w:rPr>
          <w:rFonts w:hint="eastAsia" w:ascii="方正小标宋简体" w:hAnsi="方正小标宋简体" w:eastAsia="方正小标宋简体" w:cs="方正小标宋简体"/>
          <w:w w:val="90"/>
          <w:sz w:val="44"/>
          <w:szCs w:val="44"/>
          <w:lang w:eastAsia="zh-CN"/>
        </w:rPr>
        <w:t>济南鲁新新型建材股份有限公司</w:t>
      </w:r>
      <w:r>
        <w:rPr>
          <w:rFonts w:hint="eastAsia" w:ascii="方正小标宋简体" w:hAnsi="方正小标宋简体" w:eastAsia="方正小标宋简体" w:cs="方正小标宋简体"/>
          <w:w w:val="90"/>
          <w:sz w:val="44"/>
          <w:szCs w:val="44"/>
          <w:lang w:val="en-US" w:eastAsia="zh-CN"/>
        </w:rPr>
        <w:t>新产品原料供应商入围采购</w:t>
      </w:r>
      <w:r>
        <w:rPr>
          <w:rFonts w:hint="eastAsia" w:ascii="方正小标宋简体" w:hAnsi="方正小标宋简体" w:eastAsia="方正小标宋简体" w:cs="方正小标宋简体"/>
          <w:w w:val="90"/>
          <w:sz w:val="44"/>
          <w:szCs w:val="44"/>
        </w:rPr>
        <w:t>询价</w:t>
      </w:r>
      <w:r>
        <w:rPr>
          <w:rFonts w:hint="eastAsia" w:ascii="方正小标宋简体" w:hAnsi="方正小标宋简体" w:eastAsia="方正小标宋简体" w:cs="方正小标宋简体"/>
          <w:w w:val="90"/>
          <w:sz w:val="44"/>
          <w:szCs w:val="44"/>
          <w:lang w:val="en-US" w:eastAsia="zh-CN"/>
        </w:rPr>
        <w:t>公告</w:t>
      </w:r>
    </w:p>
    <w:p>
      <w:pPr>
        <w:pStyle w:val="11"/>
        <w:spacing w:line="360" w:lineRule="auto"/>
        <w:rPr>
          <w:rFonts w:hint="eastAsia" w:ascii="方正小标宋简体" w:hAnsi="方正小标宋简体" w:eastAsia="方正小标宋简体" w:cs="方正小标宋简体"/>
          <w:w w:val="90"/>
          <w:sz w:val="44"/>
          <w:szCs w:val="44"/>
        </w:rPr>
      </w:pPr>
    </w:p>
    <w:p>
      <w:pPr>
        <w:spacing w:line="500" w:lineRule="exact"/>
        <w:jc w:val="left"/>
        <w:rPr>
          <w:rFonts w:hint="default" w:ascii="仿宋_GB2312" w:hAnsi="仿宋_GB2312" w:eastAsia="仿宋_GB2312" w:cs="仿宋_GB2312"/>
          <w:b w:val="0"/>
          <w:bCs w:val="0"/>
          <w:sz w:val="30"/>
          <w:szCs w:val="30"/>
          <w:lang w:val="en-US" w:eastAsia="zh-CN"/>
        </w:rPr>
      </w:pPr>
      <w:r>
        <w:rPr>
          <w:rFonts w:hint="eastAsia" w:ascii="仿宋_GB2312" w:hAnsi="仿宋_GB2312" w:eastAsia="仿宋_GB2312" w:cs="仿宋_GB2312"/>
          <w:b w:val="0"/>
          <w:bCs w:val="0"/>
          <w:sz w:val="30"/>
          <w:szCs w:val="30"/>
        </w:rPr>
        <w:t>一、</w:t>
      </w:r>
      <w:r>
        <w:rPr>
          <w:rFonts w:hint="eastAsia" w:ascii="仿宋_GB2312" w:hAnsi="仿宋_GB2312" w:eastAsia="仿宋_GB2312" w:cs="仿宋_GB2312"/>
          <w:b w:val="0"/>
          <w:bCs w:val="0"/>
          <w:sz w:val="30"/>
          <w:szCs w:val="30"/>
          <w:lang w:val="en-US" w:eastAsia="zh-CN"/>
        </w:rPr>
        <w:t>询价</w:t>
      </w:r>
      <w:r>
        <w:rPr>
          <w:rFonts w:hint="eastAsia" w:ascii="仿宋_GB2312" w:hAnsi="仿宋_GB2312" w:eastAsia="仿宋_GB2312" w:cs="仿宋_GB2312"/>
          <w:b w:val="0"/>
          <w:bCs w:val="0"/>
          <w:sz w:val="30"/>
          <w:szCs w:val="30"/>
        </w:rPr>
        <w:t>采购名称：</w:t>
      </w:r>
      <w:r>
        <w:rPr>
          <w:rFonts w:hint="eastAsia" w:ascii="仿宋_GB2312" w:hAnsi="仿宋_GB2312" w:eastAsia="仿宋_GB2312" w:cs="仿宋_GB2312"/>
          <w:b w:val="0"/>
          <w:bCs w:val="0"/>
          <w:sz w:val="30"/>
          <w:szCs w:val="30"/>
          <w:lang w:val="en-US" w:eastAsia="zh-CN"/>
        </w:rPr>
        <w:t>新产品原料年度供应商入围采购</w:t>
      </w:r>
    </w:p>
    <w:p>
      <w:pPr>
        <w:pStyle w:val="11"/>
        <w:spacing w:line="500" w:lineRule="exact"/>
        <w:jc w:val="both"/>
        <w:rPr>
          <w:rFonts w:hint="default" w:ascii="仿宋_GB2312" w:hAnsi="仿宋_GB2312" w:eastAsia="仿宋_GB2312" w:cs="仿宋_GB2312"/>
          <w:b w:val="0"/>
          <w:bCs/>
          <w:sz w:val="30"/>
          <w:szCs w:val="30"/>
          <w:lang w:val="en-US" w:eastAsia="zh-CN"/>
        </w:rPr>
      </w:pPr>
      <w:r>
        <w:rPr>
          <w:rFonts w:hint="eastAsia" w:ascii="仿宋_GB2312" w:hAnsi="仿宋_GB2312" w:eastAsia="仿宋_GB2312" w:cs="仿宋_GB2312"/>
          <w:b w:val="0"/>
          <w:bCs/>
          <w:sz w:val="30"/>
          <w:szCs w:val="30"/>
        </w:rPr>
        <w:t>二、使用地点：</w:t>
      </w:r>
      <w:r>
        <w:rPr>
          <w:rFonts w:hint="eastAsia" w:ascii="仿宋_GB2312" w:hAnsi="仿宋_GB2312" w:eastAsia="仿宋_GB2312" w:cs="仿宋_GB2312"/>
          <w:b w:val="0"/>
          <w:bCs/>
          <w:sz w:val="30"/>
          <w:szCs w:val="30"/>
          <w:lang w:eastAsia="zh-CN"/>
        </w:rPr>
        <w:t>山东省济南市历城区工业北路</w:t>
      </w:r>
      <w:r>
        <w:rPr>
          <w:rFonts w:hint="eastAsia" w:ascii="仿宋_GB2312" w:hAnsi="仿宋_GB2312" w:eastAsia="仿宋_GB2312" w:cs="仿宋_GB2312"/>
          <w:b w:val="0"/>
          <w:bCs/>
          <w:sz w:val="30"/>
          <w:szCs w:val="30"/>
          <w:lang w:val="en-US" w:eastAsia="zh-CN"/>
        </w:rPr>
        <w:t>8818号济南鲁新新型建材股份有限公司院内</w:t>
      </w:r>
    </w:p>
    <w:p>
      <w:pPr>
        <w:spacing w:line="500" w:lineRule="exact"/>
        <w:jc w:val="left"/>
        <w:rPr>
          <w:rFonts w:hint="default" w:ascii="仿宋_GB2312" w:hAnsi="仿宋_GB2312" w:eastAsia="仿宋_GB2312" w:cs="仿宋_GB2312"/>
          <w:b w:val="0"/>
          <w:bCs/>
          <w:kern w:val="2"/>
          <w:sz w:val="30"/>
          <w:szCs w:val="30"/>
          <w:lang w:val="en-US" w:eastAsia="zh-CN" w:bidi="ar-SA"/>
        </w:rPr>
      </w:pPr>
      <w:r>
        <w:rPr>
          <w:rFonts w:hint="eastAsia" w:ascii="仿宋_GB2312" w:hAnsi="仿宋_GB2312" w:eastAsia="仿宋_GB2312" w:cs="仿宋_GB2312"/>
          <w:b w:val="0"/>
          <w:bCs/>
          <w:sz w:val="30"/>
          <w:szCs w:val="30"/>
        </w:rPr>
        <w:t>三、</w:t>
      </w:r>
      <w:r>
        <w:rPr>
          <w:rFonts w:hint="eastAsia" w:ascii="仿宋_GB2312" w:hAnsi="仿宋_GB2312" w:eastAsia="仿宋_GB2312" w:cs="仿宋_GB2312"/>
          <w:b w:val="0"/>
          <w:bCs/>
          <w:sz w:val="30"/>
          <w:szCs w:val="30"/>
          <w:lang w:val="en-US" w:eastAsia="zh-CN"/>
        </w:rPr>
        <w:t>询价</w:t>
      </w:r>
      <w:r>
        <w:rPr>
          <w:rFonts w:hint="eastAsia" w:ascii="仿宋_GB2312" w:hAnsi="仿宋_GB2312" w:eastAsia="仿宋_GB2312" w:cs="仿宋_GB2312"/>
          <w:b w:val="0"/>
          <w:bCs/>
          <w:sz w:val="30"/>
          <w:szCs w:val="30"/>
        </w:rPr>
        <w:t>采购内容</w:t>
      </w:r>
      <w:r>
        <w:rPr>
          <w:rFonts w:hint="eastAsia" w:ascii="仿宋_GB2312" w:hAnsi="仿宋_GB2312" w:eastAsia="仿宋_GB2312" w:cs="仿宋_GB2312"/>
          <w:b w:val="0"/>
          <w:bCs/>
          <w:sz w:val="30"/>
          <w:szCs w:val="30"/>
          <w:lang w:val="en-US" w:eastAsia="zh-CN"/>
        </w:rPr>
        <w:t>及相关</w:t>
      </w:r>
      <w:r>
        <w:rPr>
          <w:rFonts w:hint="eastAsia" w:ascii="仿宋_GB2312" w:hAnsi="仿宋_GB2312" w:eastAsia="仿宋_GB2312" w:cs="仿宋_GB2312"/>
          <w:b w:val="0"/>
          <w:bCs/>
          <w:sz w:val="30"/>
          <w:szCs w:val="30"/>
        </w:rPr>
        <w:t>要求：</w:t>
      </w:r>
      <w:r>
        <w:rPr>
          <w:rFonts w:hint="eastAsia" w:ascii="仿宋_GB2312" w:hAnsi="仿宋_GB2312" w:eastAsia="仿宋_GB2312" w:cs="仿宋_GB2312"/>
          <w:b w:val="0"/>
          <w:bCs/>
          <w:sz w:val="30"/>
          <w:szCs w:val="30"/>
          <w:lang w:val="en-US" w:eastAsia="zh-CN"/>
        </w:rPr>
        <w:t>济南鲁新新型建材股份有限公司现有矿山充填材料、柔性薄喷材料、注浆加固材料等新产品项目，</w:t>
      </w:r>
      <w:r>
        <w:rPr>
          <w:rFonts w:hint="eastAsia" w:ascii="仿宋_GB2312" w:hAnsi="仿宋_GB2312" w:eastAsia="仿宋_GB2312" w:cs="仿宋_GB2312"/>
          <w:b w:val="0"/>
          <w:bCs/>
          <w:kern w:val="2"/>
          <w:sz w:val="30"/>
          <w:szCs w:val="30"/>
          <w:lang w:val="en-US" w:eastAsia="zh-CN" w:bidi="ar-SA"/>
        </w:rPr>
        <w:t>对公司正常生产运行中所需的</w:t>
      </w:r>
      <w:r>
        <w:rPr>
          <w:rFonts w:hint="eastAsia" w:ascii="仿宋_GB2312" w:hAnsi="仿宋_GB2312" w:eastAsia="仿宋_GB2312" w:cs="仿宋_GB2312"/>
          <w:b/>
          <w:bCs w:val="0"/>
          <w:kern w:val="2"/>
          <w:sz w:val="30"/>
          <w:szCs w:val="30"/>
          <w:lang w:val="en-US" w:eastAsia="zh-CN" w:bidi="ar-SA"/>
        </w:rPr>
        <w:t>矿山充填材料原料、柔性薄喷材料原料及注浆加固材料等原料</w:t>
      </w:r>
      <w:r>
        <w:rPr>
          <w:rFonts w:hint="eastAsia" w:ascii="仿宋_GB2312" w:hAnsi="仿宋_GB2312" w:eastAsia="仿宋_GB2312" w:cs="仿宋_GB2312"/>
          <w:b w:val="0"/>
          <w:bCs/>
          <w:kern w:val="2"/>
          <w:sz w:val="30"/>
          <w:szCs w:val="30"/>
          <w:lang w:val="en-US" w:eastAsia="zh-CN" w:bidi="ar-SA"/>
        </w:rPr>
        <w:t>供货商入围进行询价（采购金额根据实际订单及生产需求而定）。具备相应的资质、技术能力等要求。服务期限12个月（满1年后，合同期满前60日，如双方均未提出书面终止意见，合同自动延续一年，以此类推）。</w:t>
      </w:r>
    </w:p>
    <w:p>
      <w:pPr>
        <w:spacing w:line="500" w:lineRule="exact"/>
        <w:jc w:val="left"/>
        <w:rPr>
          <w:rFonts w:hint="default" w:ascii="仿宋_GB2312" w:hAnsi="仿宋_GB2312" w:eastAsia="仿宋_GB2312" w:cs="仿宋_GB2312"/>
          <w:b w:val="0"/>
          <w:bCs w:val="0"/>
          <w:sz w:val="30"/>
          <w:szCs w:val="30"/>
          <w:lang w:val="en-US" w:eastAsia="zh-CN"/>
        </w:rPr>
      </w:pPr>
      <w:r>
        <w:rPr>
          <w:rFonts w:hint="eastAsia" w:ascii="仿宋_GB2312" w:hAnsi="仿宋_GB2312" w:eastAsia="仿宋_GB2312" w:cs="仿宋_GB2312"/>
          <w:b w:val="0"/>
          <w:bCs/>
          <w:sz w:val="30"/>
          <w:szCs w:val="30"/>
        </w:rPr>
        <w:t>四、技术要求咨询电话及联系人</w:t>
      </w:r>
      <w:r>
        <w:rPr>
          <w:rFonts w:hint="eastAsia" w:ascii="仿宋_GB2312" w:hAnsi="仿宋_GB2312" w:eastAsia="仿宋_GB2312" w:cs="仿宋_GB2312"/>
          <w:b w:val="0"/>
          <w:bCs/>
          <w:sz w:val="30"/>
          <w:szCs w:val="30"/>
          <w:lang w:eastAsia="zh-CN"/>
        </w:rPr>
        <w:t>：</w:t>
      </w:r>
      <w:r>
        <w:rPr>
          <w:rFonts w:hint="eastAsia" w:ascii="仿宋_GB2312" w:hAnsi="仿宋_GB2312" w:eastAsia="仿宋_GB2312" w:cs="仿宋_GB2312"/>
          <w:b w:val="0"/>
          <w:bCs/>
          <w:sz w:val="30"/>
          <w:szCs w:val="30"/>
          <w:lang w:val="en-US" w:eastAsia="zh-CN"/>
        </w:rPr>
        <w:t>李老师13589055969；</w:t>
      </w:r>
      <w:r>
        <w:rPr>
          <w:rFonts w:hint="eastAsia" w:ascii="仿宋_GB2312" w:hAnsi="仿宋_GB2312" w:eastAsia="仿宋_GB2312" w:cs="仿宋_GB2312"/>
          <w:b w:val="0"/>
          <w:bCs w:val="0"/>
          <w:sz w:val="30"/>
          <w:szCs w:val="30"/>
          <w:lang w:val="en-US" w:eastAsia="zh-CN"/>
        </w:rPr>
        <w:t>刘老师15230983796</w:t>
      </w:r>
    </w:p>
    <w:p>
      <w:pPr>
        <w:numPr>
          <w:ilvl w:val="0"/>
          <w:numId w:val="0"/>
        </w:numPr>
        <w:spacing w:line="500" w:lineRule="exact"/>
        <w:jc w:val="left"/>
        <w:rPr>
          <w:rFonts w:hint="eastAsia" w:ascii="仿宋_GB2312" w:hAnsi="仿宋_GB2312" w:eastAsia="仿宋_GB2312" w:cs="仿宋_GB2312"/>
          <w:b w:val="0"/>
          <w:bCs w:val="0"/>
          <w:sz w:val="30"/>
          <w:szCs w:val="30"/>
          <w:lang w:eastAsia="zh-CN"/>
        </w:rPr>
      </w:pPr>
      <w:r>
        <w:rPr>
          <w:rFonts w:hint="eastAsia" w:ascii="仿宋_GB2312" w:hAnsi="仿宋_GB2312" w:eastAsia="仿宋_GB2312" w:cs="仿宋_GB2312"/>
          <w:b w:val="0"/>
          <w:bCs w:val="0"/>
          <w:sz w:val="30"/>
          <w:szCs w:val="30"/>
          <w:lang w:val="en-US" w:eastAsia="zh-CN"/>
        </w:rPr>
        <w:t>五、</w:t>
      </w:r>
      <w:r>
        <w:rPr>
          <w:rFonts w:hint="eastAsia" w:ascii="仿宋_GB2312" w:hAnsi="仿宋_GB2312" w:eastAsia="仿宋_GB2312" w:cs="仿宋_GB2312"/>
          <w:b w:val="0"/>
          <w:bCs w:val="0"/>
          <w:sz w:val="30"/>
          <w:szCs w:val="30"/>
          <w:lang w:eastAsia="zh-CN"/>
        </w:rPr>
        <w:t>资格要求：</w:t>
      </w:r>
    </w:p>
    <w:p>
      <w:pPr>
        <w:spacing w:line="500" w:lineRule="exact"/>
        <w:ind w:firstLine="600" w:firstLineChars="200"/>
        <w:jc w:val="left"/>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1、报价人为中国境内依法登记注册的独立法人。具有独立承担民事责任的能力，具备材料供应能力。</w:t>
      </w:r>
    </w:p>
    <w:p>
      <w:pPr>
        <w:spacing w:line="500" w:lineRule="exact"/>
        <w:ind w:firstLine="600" w:firstLineChars="200"/>
        <w:jc w:val="left"/>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2、报价人具有履行合同必需的材料销售资质，需提供有效的营业执照，业务范围包含新材料销售或建筑材料销售。</w:t>
      </w:r>
    </w:p>
    <w:p>
      <w:pPr>
        <w:spacing w:line="500" w:lineRule="exact"/>
        <w:ind w:firstLine="600" w:firstLineChars="200"/>
        <w:jc w:val="left"/>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3、具备固定的办公场所和从事相应技术服务的工作场所、工作条件。</w:t>
      </w:r>
    </w:p>
    <w:p>
      <w:pPr>
        <w:spacing w:line="500" w:lineRule="exact"/>
        <w:ind w:firstLine="600" w:firstLineChars="200"/>
        <w:jc w:val="left"/>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4、具有能经营所列物资并具有履行合同所需的财务能力（开具13%增值税专业发票等）。</w:t>
      </w:r>
    </w:p>
    <w:p>
      <w:pPr>
        <w:spacing w:line="500" w:lineRule="exact"/>
        <w:ind w:firstLine="600" w:firstLineChars="200"/>
        <w:jc w:val="left"/>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5、供应商必须有较强的垫付资金能力及优质的24小时服务意识。</w:t>
      </w:r>
    </w:p>
    <w:p>
      <w:pPr>
        <w:pStyle w:val="2"/>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6、供应商必须无不良信用记录及相应的法律纠纷。供应商不得被市场监督管理机关在“国家企业信用信息公示系统”（www.gsxt.gov.cn）中列入“严重违法失信名单（黑名单）”；供应商在“信用中国”网站（www.creditchina.gov.cn）不得存有严重失信记录；【须提供以上两个网站的查询结果；如查询不到以上信息，则提供信誉承诺书】在鲁新公司供应商名录黑名单的直接取消入围资格。</w:t>
      </w:r>
    </w:p>
    <w:p>
      <w:pPr>
        <w:pStyle w:val="2"/>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7、如有单位资料造假，一经发现，永久取消投标资格。</w:t>
      </w:r>
    </w:p>
    <w:p>
      <w:pPr>
        <w:numPr>
          <w:ilvl w:val="0"/>
          <w:numId w:val="0"/>
        </w:numPr>
        <w:spacing w:line="500" w:lineRule="exact"/>
        <w:jc w:val="left"/>
        <w:rPr>
          <w:rFonts w:hint="eastAsia" w:ascii="仿宋_GB2312" w:hAnsi="仿宋_GB2312" w:eastAsia="仿宋_GB2312" w:cs="仿宋_GB2312"/>
          <w:b w:val="0"/>
          <w:bCs w:val="0"/>
          <w:sz w:val="30"/>
          <w:szCs w:val="30"/>
          <w:lang w:val="en-US" w:eastAsia="zh-CN"/>
        </w:rPr>
      </w:pPr>
      <w:r>
        <w:rPr>
          <w:rFonts w:hint="eastAsia" w:ascii="仿宋_GB2312" w:hAnsi="仿宋_GB2312" w:eastAsia="仿宋_GB2312" w:cs="仿宋_GB2312"/>
          <w:b w:val="0"/>
          <w:bCs w:val="0"/>
          <w:sz w:val="30"/>
          <w:szCs w:val="30"/>
          <w:lang w:val="en-US" w:eastAsia="zh-CN"/>
        </w:rPr>
        <w:t>六、公告和报名</w:t>
      </w:r>
    </w:p>
    <w:p>
      <w:pPr>
        <w:numPr>
          <w:ilvl w:val="0"/>
          <w:numId w:val="0"/>
        </w:numPr>
        <w:spacing w:line="500" w:lineRule="exact"/>
        <w:jc w:val="left"/>
        <w:rPr>
          <w:rFonts w:hint="eastAsia" w:ascii="仿宋_GB2312" w:hAnsi="仿宋_GB2312" w:eastAsia="仿宋_GB2312" w:cs="仿宋_GB2312"/>
          <w:b w:val="0"/>
          <w:bCs w:val="0"/>
          <w:sz w:val="30"/>
          <w:szCs w:val="30"/>
          <w:lang w:val="zh-CN" w:eastAsia="zh-CN"/>
        </w:rPr>
      </w:pPr>
      <w:r>
        <w:rPr>
          <w:rFonts w:hint="eastAsia" w:ascii="仿宋_GB2312" w:hAnsi="仿宋_GB2312" w:eastAsia="仿宋_GB2312" w:cs="仿宋_GB2312"/>
          <w:b w:val="0"/>
          <w:bCs w:val="0"/>
          <w:sz w:val="30"/>
          <w:szCs w:val="30"/>
          <w:lang w:val="zh-CN" w:eastAsia="zh-CN"/>
        </w:rPr>
        <w:t>1、报名方式：通过登录济钢集团阳光购销平台网上报名，系统网址：bidding.jigang.com.cn</w:t>
      </w:r>
    </w:p>
    <w:p>
      <w:pPr>
        <w:numPr>
          <w:ilvl w:val="0"/>
          <w:numId w:val="0"/>
        </w:numPr>
        <w:spacing w:line="500" w:lineRule="exact"/>
        <w:jc w:val="left"/>
        <w:rPr>
          <w:rFonts w:hint="eastAsia" w:ascii="仿宋_GB2312" w:hAnsi="仿宋_GB2312" w:eastAsia="仿宋_GB2312" w:cs="仿宋_GB2312"/>
          <w:b w:val="0"/>
          <w:bCs w:val="0"/>
          <w:sz w:val="30"/>
          <w:szCs w:val="30"/>
          <w:lang w:val="zh-CN" w:eastAsia="zh-CN"/>
        </w:rPr>
      </w:pPr>
      <w:r>
        <w:rPr>
          <w:rFonts w:hint="eastAsia" w:ascii="仿宋_GB2312" w:hAnsi="仿宋_GB2312" w:eastAsia="仿宋_GB2312" w:cs="仿宋_GB2312"/>
          <w:b w:val="0"/>
          <w:bCs w:val="0"/>
          <w:sz w:val="30"/>
          <w:szCs w:val="30"/>
          <w:lang w:val="zh-CN" w:eastAsia="zh-CN"/>
        </w:rPr>
        <w:t>2、公告和报名时间：202</w:t>
      </w:r>
      <w:r>
        <w:rPr>
          <w:rFonts w:hint="eastAsia" w:ascii="仿宋_GB2312" w:hAnsi="仿宋_GB2312" w:eastAsia="仿宋_GB2312" w:cs="仿宋_GB2312"/>
          <w:b w:val="0"/>
          <w:bCs w:val="0"/>
          <w:sz w:val="30"/>
          <w:szCs w:val="30"/>
          <w:lang w:val="en-US" w:eastAsia="zh-CN"/>
        </w:rPr>
        <w:t>6</w:t>
      </w:r>
      <w:r>
        <w:rPr>
          <w:rFonts w:hint="eastAsia" w:ascii="仿宋_GB2312" w:hAnsi="仿宋_GB2312" w:eastAsia="仿宋_GB2312" w:cs="仿宋_GB2312"/>
          <w:b w:val="0"/>
          <w:bCs w:val="0"/>
          <w:sz w:val="30"/>
          <w:szCs w:val="30"/>
          <w:lang w:val="zh-CN" w:eastAsia="zh-CN"/>
        </w:rPr>
        <w:t>年</w:t>
      </w:r>
      <w:r>
        <w:rPr>
          <w:rFonts w:hint="eastAsia" w:ascii="仿宋_GB2312" w:hAnsi="仿宋_GB2312" w:eastAsia="仿宋_GB2312" w:cs="仿宋_GB2312"/>
          <w:b w:val="0"/>
          <w:bCs w:val="0"/>
          <w:sz w:val="30"/>
          <w:szCs w:val="30"/>
          <w:lang w:val="en-US" w:eastAsia="zh-CN"/>
        </w:rPr>
        <w:t>4</w:t>
      </w:r>
      <w:r>
        <w:rPr>
          <w:rFonts w:hint="eastAsia" w:ascii="仿宋_GB2312" w:hAnsi="仿宋_GB2312" w:eastAsia="仿宋_GB2312" w:cs="仿宋_GB2312"/>
          <w:b w:val="0"/>
          <w:bCs w:val="0"/>
          <w:sz w:val="30"/>
          <w:szCs w:val="30"/>
          <w:lang w:val="zh-CN" w:eastAsia="zh-CN"/>
        </w:rPr>
        <w:t>月</w:t>
      </w:r>
      <w:r>
        <w:rPr>
          <w:rFonts w:hint="eastAsia" w:ascii="仿宋_GB2312" w:hAnsi="仿宋_GB2312" w:eastAsia="仿宋_GB2312" w:cs="仿宋_GB2312"/>
          <w:b w:val="0"/>
          <w:bCs w:val="0"/>
          <w:sz w:val="30"/>
          <w:szCs w:val="30"/>
          <w:lang w:val="en-US" w:eastAsia="zh-CN"/>
        </w:rPr>
        <w:t>8</w:t>
      </w:r>
      <w:r>
        <w:rPr>
          <w:rFonts w:hint="eastAsia" w:ascii="仿宋_GB2312" w:hAnsi="仿宋_GB2312" w:eastAsia="仿宋_GB2312" w:cs="仿宋_GB2312"/>
          <w:b w:val="0"/>
          <w:bCs w:val="0"/>
          <w:sz w:val="30"/>
          <w:szCs w:val="30"/>
          <w:lang w:val="zh-CN" w:eastAsia="zh-CN"/>
        </w:rPr>
        <w:t>日～202</w:t>
      </w:r>
      <w:r>
        <w:rPr>
          <w:rFonts w:hint="eastAsia" w:ascii="仿宋_GB2312" w:hAnsi="仿宋_GB2312" w:eastAsia="仿宋_GB2312" w:cs="仿宋_GB2312"/>
          <w:b w:val="0"/>
          <w:bCs w:val="0"/>
          <w:sz w:val="30"/>
          <w:szCs w:val="30"/>
          <w:lang w:val="en-US" w:eastAsia="zh-CN"/>
        </w:rPr>
        <w:t>6</w:t>
      </w:r>
      <w:r>
        <w:rPr>
          <w:rFonts w:hint="eastAsia" w:ascii="仿宋_GB2312" w:hAnsi="仿宋_GB2312" w:eastAsia="仿宋_GB2312" w:cs="仿宋_GB2312"/>
          <w:b w:val="0"/>
          <w:bCs w:val="0"/>
          <w:sz w:val="30"/>
          <w:szCs w:val="30"/>
          <w:lang w:val="zh-CN" w:eastAsia="zh-CN"/>
        </w:rPr>
        <w:t>年</w:t>
      </w:r>
      <w:r>
        <w:rPr>
          <w:rFonts w:hint="eastAsia" w:ascii="仿宋_GB2312" w:hAnsi="仿宋_GB2312" w:eastAsia="仿宋_GB2312" w:cs="仿宋_GB2312"/>
          <w:b w:val="0"/>
          <w:bCs w:val="0"/>
          <w:sz w:val="30"/>
          <w:szCs w:val="30"/>
          <w:lang w:val="en-US" w:eastAsia="zh-CN"/>
        </w:rPr>
        <w:t>4</w:t>
      </w:r>
      <w:bookmarkStart w:id="0" w:name="_GoBack"/>
      <w:bookmarkEnd w:id="0"/>
      <w:r>
        <w:rPr>
          <w:rFonts w:hint="eastAsia" w:ascii="仿宋_GB2312" w:hAnsi="仿宋_GB2312" w:eastAsia="仿宋_GB2312" w:cs="仿宋_GB2312"/>
          <w:b w:val="0"/>
          <w:bCs w:val="0"/>
          <w:sz w:val="30"/>
          <w:szCs w:val="30"/>
          <w:lang w:val="zh-CN" w:eastAsia="zh-CN"/>
        </w:rPr>
        <w:t>月</w:t>
      </w:r>
      <w:r>
        <w:rPr>
          <w:rFonts w:hint="eastAsia" w:ascii="仿宋_GB2312" w:hAnsi="仿宋_GB2312" w:eastAsia="仿宋_GB2312" w:cs="仿宋_GB2312"/>
          <w:b w:val="0"/>
          <w:bCs w:val="0"/>
          <w:sz w:val="30"/>
          <w:szCs w:val="30"/>
          <w:lang w:val="en-US" w:eastAsia="zh-CN"/>
        </w:rPr>
        <w:t>10</w:t>
      </w:r>
      <w:r>
        <w:rPr>
          <w:rFonts w:hint="eastAsia" w:ascii="仿宋_GB2312" w:hAnsi="仿宋_GB2312" w:eastAsia="仿宋_GB2312" w:cs="仿宋_GB2312"/>
          <w:b w:val="0"/>
          <w:bCs w:val="0"/>
          <w:sz w:val="30"/>
          <w:szCs w:val="30"/>
          <w:lang w:val="zh-CN" w:eastAsia="zh-CN"/>
        </w:rPr>
        <w:t>日</w:t>
      </w:r>
      <w:r>
        <w:rPr>
          <w:rFonts w:hint="eastAsia" w:ascii="仿宋_GB2312" w:hAnsi="仿宋_GB2312" w:eastAsia="仿宋_GB2312" w:cs="仿宋_GB2312"/>
          <w:b w:val="0"/>
          <w:bCs w:val="0"/>
          <w:sz w:val="30"/>
          <w:szCs w:val="30"/>
          <w:lang w:val="en-US" w:eastAsia="zh-CN"/>
        </w:rPr>
        <w:t>15:00</w:t>
      </w:r>
      <w:r>
        <w:rPr>
          <w:rFonts w:hint="eastAsia" w:ascii="仿宋_GB2312" w:hAnsi="仿宋_GB2312" w:eastAsia="仿宋_GB2312" w:cs="仿宋_GB2312"/>
          <w:b w:val="0"/>
          <w:bCs w:val="0"/>
          <w:sz w:val="30"/>
          <w:szCs w:val="30"/>
          <w:lang w:val="zh-CN" w:eastAsia="zh-CN"/>
        </w:rPr>
        <w:t>（北京时间）。</w:t>
      </w:r>
    </w:p>
    <w:p>
      <w:pPr>
        <w:numPr>
          <w:ilvl w:val="0"/>
          <w:numId w:val="0"/>
        </w:numPr>
        <w:spacing w:line="500" w:lineRule="exact"/>
        <w:jc w:val="left"/>
        <w:rPr>
          <w:rFonts w:hint="default" w:ascii="仿宋_GB2312" w:hAnsi="仿宋_GB2312" w:eastAsia="仿宋_GB2312" w:cs="仿宋_GB2312"/>
          <w:b w:val="0"/>
          <w:bCs w:val="0"/>
          <w:sz w:val="30"/>
          <w:szCs w:val="30"/>
          <w:lang w:val="en-US" w:eastAsia="zh-CN"/>
        </w:rPr>
      </w:pPr>
      <w:r>
        <w:rPr>
          <w:rFonts w:hint="eastAsia" w:ascii="仿宋_GB2312" w:hAnsi="仿宋_GB2312" w:eastAsia="仿宋_GB2312" w:cs="仿宋_GB2312"/>
          <w:b w:val="0"/>
          <w:bCs w:val="0"/>
          <w:sz w:val="30"/>
          <w:szCs w:val="30"/>
          <w:lang w:val="en-US" w:eastAsia="zh-CN"/>
        </w:rPr>
        <w:t>联系人：寇老师   电话：15269182599</w:t>
      </w:r>
    </w:p>
    <w:p>
      <w:pPr>
        <w:numPr>
          <w:ilvl w:val="0"/>
          <w:numId w:val="0"/>
        </w:numPr>
        <w:spacing w:line="500" w:lineRule="exact"/>
        <w:jc w:val="left"/>
        <w:rPr>
          <w:rFonts w:hint="eastAsia" w:ascii="仿宋_GB2312" w:hAnsi="仿宋_GB2312" w:eastAsia="仿宋_GB2312" w:cs="仿宋_GB2312"/>
          <w:b w:val="0"/>
          <w:bCs w:val="0"/>
          <w:sz w:val="30"/>
          <w:szCs w:val="30"/>
          <w:lang w:val="en-US" w:eastAsia="zh-CN"/>
        </w:rPr>
      </w:pPr>
      <w:r>
        <w:rPr>
          <w:rFonts w:hint="eastAsia" w:ascii="仿宋_GB2312" w:hAnsi="仿宋_GB2312" w:eastAsia="仿宋_GB2312" w:cs="仿宋_GB2312"/>
          <w:b w:val="0"/>
          <w:bCs w:val="0"/>
          <w:sz w:val="30"/>
          <w:szCs w:val="30"/>
          <w:lang w:val="en-US" w:eastAsia="zh-CN"/>
        </w:rPr>
        <w:t>七、采购方式：询比价。</w:t>
      </w:r>
    </w:p>
    <w:p>
      <w:pPr>
        <w:numPr>
          <w:ilvl w:val="0"/>
          <w:numId w:val="0"/>
        </w:numPr>
        <w:spacing w:line="500" w:lineRule="exact"/>
        <w:jc w:val="left"/>
        <w:rPr>
          <w:rFonts w:hint="eastAsia" w:ascii="仿宋_GB2312" w:hAnsi="仿宋_GB2312" w:eastAsia="仿宋_GB2312" w:cs="仿宋_GB2312"/>
          <w:b w:val="0"/>
          <w:bCs w:val="0"/>
          <w:sz w:val="30"/>
          <w:szCs w:val="30"/>
          <w:lang w:val="en-US" w:eastAsia="zh-CN"/>
        </w:rPr>
      </w:pPr>
      <w:r>
        <w:rPr>
          <w:rFonts w:hint="eastAsia" w:ascii="仿宋_GB2312" w:hAnsi="仿宋_GB2312" w:eastAsia="仿宋_GB2312" w:cs="仿宋_GB2312"/>
          <w:b w:val="0"/>
          <w:bCs w:val="0"/>
          <w:sz w:val="30"/>
          <w:szCs w:val="30"/>
          <w:lang w:val="en-US" w:eastAsia="zh-CN"/>
        </w:rPr>
        <w:t>报价时需同时提交以下资料：</w:t>
      </w:r>
    </w:p>
    <w:p>
      <w:pPr>
        <w:pStyle w:val="2"/>
        <w:numPr>
          <w:ilvl w:val="0"/>
          <w:numId w:val="1"/>
        </w:numPr>
        <w:ind w:left="150" w:leftChars="0" w:firstLineChars="0"/>
        <w:rPr>
          <w:rFonts w:hint="eastAsia" w:ascii="仿宋_GB2312" w:hAnsi="仿宋_GB2312" w:eastAsia="仿宋_GB2312" w:cs="仿宋_GB2312"/>
          <w:b w:val="0"/>
          <w:bCs w:val="0"/>
          <w:sz w:val="30"/>
          <w:szCs w:val="30"/>
          <w:lang w:val="en-US" w:eastAsia="zh-CN"/>
        </w:rPr>
      </w:pPr>
      <w:r>
        <w:rPr>
          <w:rFonts w:hint="eastAsia" w:ascii="仿宋_GB2312" w:hAnsi="仿宋_GB2312" w:eastAsia="仿宋_GB2312" w:cs="仿宋_GB2312"/>
          <w:b w:val="0"/>
          <w:bCs w:val="0"/>
          <w:sz w:val="30"/>
          <w:szCs w:val="30"/>
          <w:lang w:val="en-US" w:eastAsia="zh-CN"/>
        </w:rPr>
        <w:t>营业执照副本复印件，企业简介、业绩证明、网站信用查询结果（或信誉承诺书）</w:t>
      </w:r>
      <w:r>
        <w:rPr>
          <w:rFonts w:hint="eastAsia" w:ascii="仿宋_GB2312" w:hAnsi="仿宋_GB2312" w:eastAsia="仿宋_GB2312" w:cs="仿宋_GB2312"/>
          <w:sz w:val="30"/>
          <w:szCs w:val="30"/>
          <w:lang w:val="en-US" w:eastAsia="zh-CN"/>
        </w:rPr>
        <w:t>办公场所和从事相应技术服务的工作场所证明材料</w:t>
      </w:r>
      <w:r>
        <w:rPr>
          <w:rFonts w:hint="eastAsia" w:ascii="仿宋_GB2312" w:hAnsi="仿宋_GB2312" w:eastAsia="仿宋_GB2312" w:cs="仿宋_GB2312"/>
          <w:b w:val="0"/>
          <w:bCs w:val="0"/>
          <w:sz w:val="30"/>
          <w:szCs w:val="30"/>
          <w:lang w:val="en-US" w:eastAsia="zh-CN"/>
        </w:rPr>
        <w:t>等加盖单位公章。</w:t>
      </w:r>
    </w:p>
    <w:p>
      <w:pPr>
        <w:pStyle w:val="2"/>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2、供应商业绩要求：供应商近三年内3项类似项目业绩（</w:t>
      </w:r>
      <w:r>
        <w:rPr>
          <w:rFonts w:hint="eastAsia" w:ascii="仿宋_GB2312" w:hAnsi="仿宋_GB2312" w:eastAsia="仿宋_GB2312" w:cs="仿宋_GB2312"/>
          <w:b/>
          <w:bCs/>
          <w:sz w:val="30"/>
          <w:szCs w:val="30"/>
          <w:highlight w:val="none"/>
          <w:lang w:val="en-US" w:eastAsia="zh-CN"/>
        </w:rPr>
        <w:t>建筑材料、新材料供应业绩</w:t>
      </w:r>
      <w:r>
        <w:rPr>
          <w:rFonts w:hint="eastAsia" w:ascii="仿宋_GB2312" w:hAnsi="仿宋_GB2312" w:eastAsia="仿宋_GB2312" w:cs="仿宋_GB2312"/>
          <w:sz w:val="30"/>
          <w:szCs w:val="30"/>
          <w:lang w:val="en-US" w:eastAsia="zh-CN"/>
        </w:rPr>
        <w:t>）。业绩证明需要提供的材料：一个完整的业绩需同时具备合同协议书和对应项目结算的任意一张发票。</w:t>
      </w:r>
    </w:p>
    <w:p>
      <w:pPr>
        <w:numPr>
          <w:ilvl w:val="0"/>
          <w:numId w:val="0"/>
        </w:numPr>
        <w:spacing w:line="500" w:lineRule="exact"/>
        <w:jc w:val="left"/>
        <w:rPr>
          <w:rFonts w:hint="eastAsia" w:ascii="仿宋_GB2312" w:hAnsi="仿宋_GB2312" w:eastAsia="仿宋_GB2312" w:cs="仿宋_GB2312"/>
          <w:sz w:val="30"/>
          <w:szCs w:val="30"/>
        </w:rPr>
      </w:pPr>
      <w:r>
        <w:rPr>
          <w:rFonts w:hint="eastAsia" w:ascii="仿宋_GB2312" w:hAnsi="仿宋_GB2312" w:eastAsia="仿宋_GB2312" w:cs="仿宋_GB2312"/>
          <w:b w:val="0"/>
          <w:bCs w:val="0"/>
          <w:sz w:val="30"/>
          <w:szCs w:val="30"/>
          <w:lang w:val="en-US" w:eastAsia="zh-CN"/>
        </w:rPr>
        <w:t>3、邮寄或送至山东省济南市历城区工业北路8818号济南</w:t>
      </w:r>
      <w:r>
        <w:rPr>
          <w:rFonts w:hint="eastAsia" w:ascii="仿宋_GB2312" w:hAnsi="仿宋_GB2312" w:eastAsia="仿宋_GB2312" w:cs="仿宋_GB2312"/>
          <w:b w:val="0"/>
          <w:bCs w:val="0"/>
          <w:sz w:val="30"/>
          <w:szCs w:val="30"/>
          <w:lang w:val="zh-CN" w:eastAsia="zh-CN"/>
        </w:rPr>
        <w:t>鲁</w:t>
      </w:r>
      <w:r>
        <w:rPr>
          <w:rFonts w:hint="eastAsia" w:ascii="仿宋_GB2312" w:hAnsi="仿宋_GB2312" w:eastAsia="仿宋_GB2312" w:cs="仿宋_GB2312"/>
          <w:b w:val="0"/>
          <w:bCs w:val="0"/>
          <w:sz w:val="30"/>
          <w:szCs w:val="30"/>
          <w:lang w:val="en-US" w:eastAsia="zh-CN"/>
        </w:rPr>
        <w:t>新新型</w:t>
      </w:r>
      <w:r>
        <w:rPr>
          <w:rFonts w:hint="eastAsia" w:ascii="仿宋_GB2312" w:hAnsi="仿宋_GB2312" w:eastAsia="仿宋_GB2312" w:cs="仿宋_GB2312"/>
          <w:b w:val="0"/>
          <w:bCs w:val="0"/>
          <w:sz w:val="30"/>
          <w:szCs w:val="30"/>
          <w:lang w:val="zh-CN" w:eastAsia="zh-CN"/>
        </w:rPr>
        <w:t>建材</w:t>
      </w:r>
      <w:r>
        <w:rPr>
          <w:rFonts w:hint="eastAsia" w:ascii="仿宋_GB2312" w:hAnsi="仿宋_GB2312" w:eastAsia="仿宋_GB2312" w:cs="仿宋_GB2312"/>
          <w:b w:val="0"/>
          <w:bCs w:val="0"/>
          <w:sz w:val="30"/>
          <w:szCs w:val="30"/>
          <w:lang w:val="en-US" w:eastAsia="zh-CN"/>
        </w:rPr>
        <w:t>股份有限</w:t>
      </w:r>
      <w:r>
        <w:rPr>
          <w:rFonts w:hint="eastAsia" w:ascii="仿宋_GB2312" w:hAnsi="仿宋_GB2312" w:eastAsia="仿宋_GB2312" w:cs="仿宋_GB2312"/>
          <w:b w:val="0"/>
          <w:bCs w:val="0"/>
          <w:sz w:val="30"/>
          <w:szCs w:val="30"/>
          <w:lang w:val="zh-CN" w:eastAsia="zh-CN"/>
        </w:rPr>
        <w:t>公司</w:t>
      </w:r>
      <w:r>
        <w:rPr>
          <w:rFonts w:hint="eastAsia" w:ascii="仿宋_GB2312" w:hAnsi="仿宋_GB2312" w:eastAsia="仿宋_GB2312" w:cs="仿宋_GB2312"/>
          <w:b w:val="0"/>
          <w:bCs w:val="0"/>
          <w:sz w:val="30"/>
          <w:szCs w:val="30"/>
          <w:lang w:val="en-US" w:eastAsia="zh-CN"/>
        </w:rPr>
        <w:t>运营部寇老师处，电话：15269182599。</w:t>
      </w:r>
      <w:r>
        <w:rPr>
          <w:rFonts w:hint="eastAsia" w:ascii="仿宋_GB2312" w:hAnsi="仿宋_GB2312" w:eastAsia="仿宋_GB2312" w:cs="仿宋_GB2312"/>
          <w:sz w:val="30"/>
          <w:szCs w:val="30"/>
        </w:rPr>
        <w:t>（</w:t>
      </w:r>
      <w:r>
        <w:rPr>
          <w:rFonts w:hint="eastAsia" w:ascii="仿宋_GB2312" w:hAnsi="仿宋_GB2312" w:eastAsia="仿宋_GB2312" w:cs="仿宋_GB2312"/>
          <w:b/>
          <w:bCs/>
          <w:sz w:val="30"/>
          <w:szCs w:val="30"/>
        </w:rPr>
        <w:t>邮件封面注明采购名称：</w:t>
      </w:r>
      <w:r>
        <w:rPr>
          <w:rFonts w:hint="eastAsia" w:ascii="仿宋_GB2312" w:hAnsi="仿宋_GB2312" w:eastAsia="仿宋_GB2312" w:cs="仿宋_GB2312"/>
          <w:b/>
          <w:bCs/>
          <w:sz w:val="30"/>
          <w:szCs w:val="30"/>
          <w:lang w:eastAsia="zh-CN"/>
        </w:rPr>
        <w:t>新产品原料年度供应商入围采购</w:t>
      </w:r>
      <w:r>
        <w:rPr>
          <w:rFonts w:hint="eastAsia" w:ascii="仿宋_GB2312" w:hAnsi="仿宋_GB2312" w:eastAsia="仿宋_GB2312" w:cs="仿宋_GB2312"/>
          <w:b/>
          <w:bCs/>
          <w:sz w:val="30"/>
          <w:szCs w:val="30"/>
          <w:lang w:val="en-US" w:eastAsia="zh-CN"/>
        </w:rPr>
        <w:t>项目</w:t>
      </w:r>
      <w:r>
        <w:rPr>
          <w:rFonts w:hint="eastAsia" w:ascii="仿宋_GB2312" w:hAnsi="仿宋_GB2312" w:eastAsia="仿宋_GB2312" w:cs="仿宋_GB2312"/>
          <w:sz w:val="30"/>
          <w:szCs w:val="30"/>
        </w:rPr>
        <w:t>）。</w:t>
      </w:r>
    </w:p>
    <w:p>
      <w:pPr>
        <w:numPr>
          <w:ilvl w:val="0"/>
          <w:numId w:val="0"/>
        </w:numPr>
        <w:spacing w:line="500" w:lineRule="exact"/>
        <w:jc w:val="left"/>
        <w:rPr>
          <w:rFonts w:hint="eastAsia" w:ascii="仿宋_GB2312" w:hAnsi="仿宋_GB2312" w:eastAsia="仿宋_GB2312" w:cs="仿宋_GB2312"/>
          <w:b w:val="0"/>
          <w:bCs w:val="0"/>
          <w:sz w:val="30"/>
          <w:szCs w:val="30"/>
          <w:lang w:val="en-US" w:eastAsia="zh-CN"/>
        </w:rPr>
      </w:pPr>
      <w:r>
        <w:rPr>
          <w:rFonts w:hint="eastAsia" w:ascii="仿宋_GB2312" w:hAnsi="仿宋_GB2312" w:eastAsia="仿宋_GB2312" w:cs="仿宋_GB2312"/>
          <w:b w:val="0"/>
          <w:bCs w:val="0"/>
          <w:sz w:val="30"/>
          <w:szCs w:val="30"/>
          <w:lang w:val="en-US" w:eastAsia="zh-CN"/>
        </w:rPr>
        <w:t>八、评议</w:t>
      </w:r>
    </w:p>
    <w:p>
      <w:pPr>
        <w:numPr>
          <w:ilvl w:val="0"/>
          <w:numId w:val="0"/>
        </w:numPr>
        <w:spacing w:line="500" w:lineRule="exact"/>
        <w:jc w:val="left"/>
        <w:rPr>
          <w:rFonts w:hint="eastAsia" w:ascii="仿宋_GB2312" w:hAnsi="仿宋_GB2312" w:eastAsia="仿宋_GB2312" w:cs="仿宋_GB2312"/>
          <w:b w:val="0"/>
          <w:bCs w:val="0"/>
          <w:sz w:val="30"/>
          <w:szCs w:val="30"/>
          <w:lang w:val="en-US" w:eastAsia="zh-CN"/>
        </w:rPr>
      </w:pPr>
      <w:r>
        <w:rPr>
          <w:rFonts w:hint="eastAsia" w:ascii="仿宋_GB2312" w:hAnsi="仿宋_GB2312" w:eastAsia="仿宋_GB2312" w:cs="仿宋_GB2312"/>
          <w:b w:val="0"/>
          <w:bCs w:val="0"/>
          <w:sz w:val="30"/>
          <w:szCs w:val="30"/>
          <w:lang w:val="en-US" w:eastAsia="zh-CN"/>
        </w:rPr>
        <w:t>1、评议时间：另行通知。</w:t>
      </w:r>
    </w:p>
    <w:p>
      <w:pPr>
        <w:numPr>
          <w:ilvl w:val="0"/>
          <w:numId w:val="0"/>
        </w:numPr>
        <w:spacing w:line="500" w:lineRule="exact"/>
        <w:jc w:val="left"/>
        <w:rPr>
          <w:rFonts w:hint="eastAsia" w:ascii="仿宋_GB2312" w:hAnsi="仿宋_GB2312" w:eastAsia="仿宋_GB2312" w:cs="仿宋_GB2312"/>
          <w:b w:val="0"/>
          <w:bCs w:val="0"/>
          <w:sz w:val="30"/>
          <w:szCs w:val="30"/>
          <w:lang w:val="en-US" w:eastAsia="zh-CN"/>
        </w:rPr>
      </w:pPr>
      <w:r>
        <w:rPr>
          <w:rFonts w:hint="eastAsia" w:ascii="仿宋_GB2312" w:hAnsi="仿宋_GB2312" w:eastAsia="仿宋_GB2312" w:cs="仿宋_GB2312"/>
          <w:b w:val="0"/>
          <w:bCs w:val="0"/>
          <w:sz w:val="30"/>
          <w:szCs w:val="30"/>
          <w:lang w:val="en-US" w:eastAsia="zh-CN"/>
        </w:rPr>
        <w:t>2、评议地点：济南</w:t>
      </w:r>
      <w:r>
        <w:rPr>
          <w:rFonts w:hint="eastAsia" w:ascii="仿宋_GB2312" w:hAnsi="仿宋_GB2312" w:eastAsia="仿宋_GB2312" w:cs="仿宋_GB2312"/>
          <w:b w:val="0"/>
          <w:bCs w:val="0"/>
          <w:sz w:val="30"/>
          <w:szCs w:val="30"/>
          <w:lang w:val="zh-CN" w:eastAsia="zh-CN"/>
        </w:rPr>
        <w:t>鲁</w:t>
      </w:r>
      <w:r>
        <w:rPr>
          <w:rFonts w:hint="eastAsia" w:ascii="仿宋_GB2312" w:hAnsi="仿宋_GB2312" w:eastAsia="仿宋_GB2312" w:cs="仿宋_GB2312"/>
          <w:b w:val="0"/>
          <w:bCs w:val="0"/>
          <w:sz w:val="30"/>
          <w:szCs w:val="30"/>
          <w:lang w:val="en-US" w:eastAsia="zh-CN"/>
        </w:rPr>
        <w:t>新新型</w:t>
      </w:r>
      <w:r>
        <w:rPr>
          <w:rFonts w:hint="eastAsia" w:ascii="仿宋_GB2312" w:hAnsi="仿宋_GB2312" w:eastAsia="仿宋_GB2312" w:cs="仿宋_GB2312"/>
          <w:b w:val="0"/>
          <w:bCs w:val="0"/>
          <w:sz w:val="30"/>
          <w:szCs w:val="30"/>
          <w:lang w:val="zh-CN" w:eastAsia="zh-CN"/>
        </w:rPr>
        <w:t>建材</w:t>
      </w:r>
      <w:r>
        <w:rPr>
          <w:rFonts w:hint="eastAsia" w:ascii="仿宋_GB2312" w:hAnsi="仿宋_GB2312" w:eastAsia="仿宋_GB2312" w:cs="仿宋_GB2312"/>
          <w:b w:val="0"/>
          <w:bCs w:val="0"/>
          <w:sz w:val="30"/>
          <w:szCs w:val="30"/>
          <w:lang w:val="en-US" w:eastAsia="zh-CN"/>
        </w:rPr>
        <w:t>股份有限</w:t>
      </w:r>
      <w:r>
        <w:rPr>
          <w:rFonts w:hint="eastAsia" w:ascii="仿宋_GB2312" w:hAnsi="仿宋_GB2312" w:eastAsia="仿宋_GB2312" w:cs="仿宋_GB2312"/>
          <w:b w:val="0"/>
          <w:bCs w:val="0"/>
          <w:sz w:val="30"/>
          <w:szCs w:val="30"/>
          <w:lang w:val="zh-CN" w:eastAsia="zh-CN"/>
        </w:rPr>
        <w:t>公司</w:t>
      </w:r>
      <w:r>
        <w:rPr>
          <w:rFonts w:hint="eastAsia" w:ascii="仿宋_GB2312" w:hAnsi="仿宋_GB2312" w:eastAsia="仿宋_GB2312" w:cs="仿宋_GB2312"/>
          <w:b w:val="0"/>
          <w:bCs w:val="0"/>
          <w:sz w:val="30"/>
          <w:szCs w:val="30"/>
          <w:lang w:val="en-US" w:eastAsia="zh-CN"/>
        </w:rPr>
        <w:t>西办公楼二楼会议室。</w:t>
      </w:r>
    </w:p>
    <w:p>
      <w:pPr>
        <w:numPr>
          <w:ilvl w:val="0"/>
          <w:numId w:val="0"/>
        </w:numPr>
        <w:spacing w:line="500" w:lineRule="exact"/>
        <w:jc w:val="left"/>
        <w:rPr>
          <w:rFonts w:hint="eastAsia" w:ascii="仿宋_GB2312" w:hAnsi="仿宋_GB2312" w:eastAsia="仿宋_GB2312" w:cs="仿宋_GB2312"/>
          <w:b w:val="0"/>
          <w:bCs w:val="0"/>
          <w:sz w:val="30"/>
          <w:szCs w:val="30"/>
          <w:lang w:val="en-US" w:eastAsia="zh-CN"/>
        </w:rPr>
      </w:pPr>
      <w:r>
        <w:rPr>
          <w:rFonts w:hint="eastAsia" w:ascii="仿宋_GB2312" w:hAnsi="仿宋_GB2312" w:eastAsia="仿宋_GB2312" w:cs="仿宋_GB2312"/>
          <w:b w:val="0"/>
          <w:bCs w:val="0"/>
          <w:sz w:val="30"/>
          <w:szCs w:val="30"/>
          <w:lang w:val="en-US" w:eastAsia="zh-CN"/>
        </w:rPr>
        <w:t>九、报名及投标人员在济南</w:t>
      </w:r>
      <w:r>
        <w:rPr>
          <w:rFonts w:hint="eastAsia" w:ascii="仿宋_GB2312" w:hAnsi="仿宋_GB2312" w:eastAsia="仿宋_GB2312" w:cs="仿宋_GB2312"/>
          <w:b w:val="0"/>
          <w:bCs w:val="0"/>
          <w:sz w:val="30"/>
          <w:szCs w:val="30"/>
          <w:lang w:val="zh-CN" w:eastAsia="zh-CN"/>
        </w:rPr>
        <w:t>鲁</w:t>
      </w:r>
      <w:r>
        <w:rPr>
          <w:rFonts w:hint="eastAsia" w:ascii="仿宋_GB2312" w:hAnsi="仿宋_GB2312" w:eastAsia="仿宋_GB2312" w:cs="仿宋_GB2312"/>
          <w:b w:val="0"/>
          <w:bCs w:val="0"/>
          <w:sz w:val="30"/>
          <w:szCs w:val="30"/>
          <w:lang w:val="en-US" w:eastAsia="zh-CN"/>
        </w:rPr>
        <w:t>新新型</w:t>
      </w:r>
      <w:r>
        <w:rPr>
          <w:rFonts w:hint="eastAsia" w:ascii="仿宋_GB2312" w:hAnsi="仿宋_GB2312" w:eastAsia="仿宋_GB2312" w:cs="仿宋_GB2312"/>
          <w:b w:val="0"/>
          <w:bCs w:val="0"/>
          <w:sz w:val="30"/>
          <w:szCs w:val="30"/>
          <w:lang w:val="zh-CN" w:eastAsia="zh-CN"/>
        </w:rPr>
        <w:t>建材</w:t>
      </w:r>
      <w:r>
        <w:rPr>
          <w:rFonts w:hint="eastAsia" w:ascii="仿宋_GB2312" w:hAnsi="仿宋_GB2312" w:eastAsia="仿宋_GB2312" w:cs="仿宋_GB2312"/>
          <w:b w:val="0"/>
          <w:bCs w:val="0"/>
          <w:sz w:val="30"/>
          <w:szCs w:val="30"/>
          <w:lang w:val="en-US" w:eastAsia="zh-CN"/>
        </w:rPr>
        <w:t>股份有限</w:t>
      </w:r>
      <w:r>
        <w:rPr>
          <w:rFonts w:hint="eastAsia" w:ascii="仿宋_GB2312" w:hAnsi="仿宋_GB2312" w:eastAsia="仿宋_GB2312" w:cs="仿宋_GB2312"/>
          <w:b w:val="0"/>
          <w:bCs w:val="0"/>
          <w:sz w:val="30"/>
          <w:szCs w:val="30"/>
          <w:lang w:val="zh-CN" w:eastAsia="zh-CN"/>
        </w:rPr>
        <w:t>公司</w:t>
      </w:r>
      <w:r>
        <w:rPr>
          <w:rFonts w:hint="eastAsia" w:ascii="仿宋_GB2312" w:hAnsi="仿宋_GB2312" w:eastAsia="仿宋_GB2312" w:cs="仿宋_GB2312"/>
          <w:b w:val="0"/>
          <w:bCs w:val="0"/>
          <w:sz w:val="30"/>
          <w:szCs w:val="30"/>
          <w:lang w:val="en-US" w:eastAsia="zh-CN"/>
        </w:rPr>
        <w:t>的一切活动必须遵守济南鲁新新型建材股份有限公司的安全规定。现场技术交底及现场装运必须遵守现场安全管理规定，服从现场指挥。</w:t>
      </w:r>
    </w:p>
    <w:p>
      <w:pPr>
        <w:numPr>
          <w:ilvl w:val="0"/>
          <w:numId w:val="0"/>
        </w:numPr>
        <w:spacing w:line="500" w:lineRule="exact"/>
        <w:jc w:val="left"/>
        <w:rPr>
          <w:rFonts w:hint="eastAsia" w:ascii="仿宋_GB2312" w:hAnsi="仿宋_GB2312" w:eastAsia="仿宋_GB2312" w:cs="仿宋_GB2312"/>
          <w:b w:val="0"/>
          <w:bCs w:val="0"/>
          <w:sz w:val="30"/>
          <w:szCs w:val="30"/>
          <w:lang w:val="en-US" w:eastAsia="zh-CN"/>
        </w:rPr>
      </w:pPr>
    </w:p>
    <w:p>
      <w:pPr>
        <w:numPr>
          <w:ilvl w:val="0"/>
          <w:numId w:val="0"/>
        </w:numPr>
        <w:spacing w:line="500" w:lineRule="exact"/>
        <w:jc w:val="left"/>
        <w:rPr>
          <w:rFonts w:hint="eastAsia" w:ascii="仿宋_GB2312" w:hAnsi="仿宋_GB2312" w:eastAsia="仿宋_GB2312" w:cs="仿宋_GB2312"/>
          <w:b w:val="0"/>
          <w:bCs w:val="0"/>
          <w:sz w:val="30"/>
          <w:szCs w:val="30"/>
          <w:lang w:val="en-US" w:eastAsia="zh-CN"/>
        </w:rPr>
      </w:pPr>
      <w:r>
        <w:rPr>
          <w:rFonts w:hint="eastAsia" w:ascii="仿宋_GB2312" w:hAnsi="仿宋_GB2312" w:eastAsia="仿宋_GB2312" w:cs="仿宋_GB2312"/>
          <w:b w:val="0"/>
          <w:bCs w:val="0"/>
          <w:sz w:val="30"/>
          <w:szCs w:val="30"/>
          <w:lang w:val="en-US" w:eastAsia="zh-CN"/>
        </w:rPr>
        <w:t xml:space="preserve">                      济南鲁新新型建材有限公司  </w:t>
      </w:r>
    </w:p>
    <w:p>
      <w:pPr>
        <w:numPr>
          <w:ilvl w:val="0"/>
          <w:numId w:val="0"/>
        </w:numPr>
        <w:spacing w:line="500" w:lineRule="exact"/>
        <w:jc w:val="left"/>
        <w:rPr>
          <w:rFonts w:hint="eastAsia" w:ascii="仿宋_GB2312" w:hAnsi="仿宋_GB2312" w:eastAsia="仿宋_GB2312" w:cs="仿宋_GB2312"/>
          <w:b w:val="0"/>
          <w:bCs w:val="0"/>
          <w:sz w:val="30"/>
          <w:szCs w:val="30"/>
          <w:lang w:val="en-US" w:eastAsia="zh-CN"/>
        </w:rPr>
      </w:pPr>
      <w:r>
        <w:rPr>
          <w:rFonts w:hint="eastAsia" w:ascii="仿宋_GB2312" w:hAnsi="仿宋_GB2312" w:eastAsia="仿宋_GB2312" w:cs="仿宋_GB2312"/>
          <w:b w:val="0"/>
          <w:bCs w:val="0"/>
          <w:sz w:val="30"/>
          <w:szCs w:val="30"/>
          <w:lang w:val="en-US" w:eastAsia="zh-CN"/>
        </w:rPr>
        <w:t xml:space="preserve">                         2026年4月8日      </w:t>
      </w:r>
    </w:p>
    <w:p>
      <w:pPr>
        <w:rPr>
          <w:rFonts w:hint="eastAsia"/>
          <w:lang w:eastAsia="zh-CN"/>
        </w:rPr>
      </w:pPr>
    </w:p>
    <w:sectPr>
      <w:pgSz w:w="11906" w:h="16838"/>
      <w:pgMar w:top="1984" w:right="1531" w:bottom="1814" w:left="153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00000000000000000"/>
    <w:charset w:val="86"/>
    <w:family w:val="auto"/>
    <w:pitch w:val="default"/>
    <w:sig w:usb0="A00002BF" w:usb1="184F6CFA" w:usb2="00000012" w:usb3="00000000" w:csb0="00040001" w:csb1="00000000"/>
  </w:font>
  <w:font w:name="仿宋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0799DBF"/>
    <w:multiLevelType w:val="singleLevel"/>
    <w:tmpl w:val="50799DBF"/>
    <w:lvl w:ilvl="0" w:tentative="0">
      <w:start w:val="1"/>
      <w:numFmt w:val="decimal"/>
      <w:suff w:val="nothing"/>
      <w:lvlText w:val="%1、"/>
      <w:lvlJc w:val="left"/>
      <w:pPr>
        <w:ind w:left="15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I2Yzc5ZmNmYzhkOTkzMjY4M2E5M2QxYzQ5NjdhYzYifQ=="/>
  </w:docVars>
  <w:rsids>
    <w:rsidRoot w:val="00172A27"/>
    <w:rsid w:val="00033CAA"/>
    <w:rsid w:val="00053474"/>
    <w:rsid w:val="00085E04"/>
    <w:rsid w:val="000A004F"/>
    <w:rsid w:val="000A4124"/>
    <w:rsid w:val="00112A47"/>
    <w:rsid w:val="00152A35"/>
    <w:rsid w:val="0016324B"/>
    <w:rsid w:val="001657D8"/>
    <w:rsid w:val="001A057A"/>
    <w:rsid w:val="001F6857"/>
    <w:rsid w:val="002204C0"/>
    <w:rsid w:val="00243CA1"/>
    <w:rsid w:val="002C458E"/>
    <w:rsid w:val="003013E2"/>
    <w:rsid w:val="00301C87"/>
    <w:rsid w:val="003D2E6C"/>
    <w:rsid w:val="004862ED"/>
    <w:rsid w:val="005151F9"/>
    <w:rsid w:val="0066749A"/>
    <w:rsid w:val="006E3E40"/>
    <w:rsid w:val="006F0EC1"/>
    <w:rsid w:val="007275B6"/>
    <w:rsid w:val="007B1B2A"/>
    <w:rsid w:val="008B58D7"/>
    <w:rsid w:val="008D211E"/>
    <w:rsid w:val="0091197C"/>
    <w:rsid w:val="00A41F86"/>
    <w:rsid w:val="00B428A2"/>
    <w:rsid w:val="00BD5603"/>
    <w:rsid w:val="00C22C37"/>
    <w:rsid w:val="00C4171D"/>
    <w:rsid w:val="00C72817"/>
    <w:rsid w:val="00C955C6"/>
    <w:rsid w:val="00D142E4"/>
    <w:rsid w:val="00D54571"/>
    <w:rsid w:val="00D9692D"/>
    <w:rsid w:val="00DB5A9C"/>
    <w:rsid w:val="00DF4782"/>
    <w:rsid w:val="00E1000F"/>
    <w:rsid w:val="00E271CA"/>
    <w:rsid w:val="00E30379"/>
    <w:rsid w:val="00E421C5"/>
    <w:rsid w:val="00E851CA"/>
    <w:rsid w:val="00EC494A"/>
    <w:rsid w:val="00EE5659"/>
    <w:rsid w:val="00EF6B1B"/>
    <w:rsid w:val="00EF7CC7"/>
    <w:rsid w:val="00F24300"/>
    <w:rsid w:val="01906A8C"/>
    <w:rsid w:val="019101A4"/>
    <w:rsid w:val="05EB4475"/>
    <w:rsid w:val="07877A54"/>
    <w:rsid w:val="090E026F"/>
    <w:rsid w:val="097F5A20"/>
    <w:rsid w:val="0ACD525E"/>
    <w:rsid w:val="0BFB3BB6"/>
    <w:rsid w:val="0C975215"/>
    <w:rsid w:val="0CF93AD9"/>
    <w:rsid w:val="0D644CD5"/>
    <w:rsid w:val="0DAF77BD"/>
    <w:rsid w:val="0DBA5565"/>
    <w:rsid w:val="0DC46CF6"/>
    <w:rsid w:val="0E4449F4"/>
    <w:rsid w:val="0E997391"/>
    <w:rsid w:val="105F0895"/>
    <w:rsid w:val="112E083B"/>
    <w:rsid w:val="115B7DA2"/>
    <w:rsid w:val="125664A3"/>
    <w:rsid w:val="127113C4"/>
    <w:rsid w:val="15597A27"/>
    <w:rsid w:val="166A3A8D"/>
    <w:rsid w:val="16B14FA3"/>
    <w:rsid w:val="17F06B7C"/>
    <w:rsid w:val="1A2E2355"/>
    <w:rsid w:val="1AFF2A2E"/>
    <w:rsid w:val="1B61067A"/>
    <w:rsid w:val="1C422BD3"/>
    <w:rsid w:val="22AF53AC"/>
    <w:rsid w:val="243F1881"/>
    <w:rsid w:val="257612AA"/>
    <w:rsid w:val="2848384F"/>
    <w:rsid w:val="28A50DE6"/>
    <w:rsid w:val="297207D9"/>
    <w:rsid w:val="2A250176"/>
    <w:rsid w:val="2A2B583E"/>
    <w:rsid w:val="2A2C4E72"/>
    <w:rsid w:val="2A932CE4"/>
    <w:rsid w:val="2AD96DF8"/>
    <w:rsid w:val="2D7C30AE"/>
    <w:rsid w:val="2EB77450"/>
    <w:rsid w:val="2F616747"/>
    <w:rsid w:val="30311754"/>
    <w:rsid w:val="30E16343"/>
    <w:rsid w:val="325B7FFF"/>
    <w:rsid w:val="32B435BE"/>
    <w:rsid w:val="33760006"/>
    <w:rsid w:val="37741F14"/>
    <w:rsid w:val="37A36CD7"/>
    <w:rsid w:val="3AA640B0"/>
    <w:rsid w:val="3B553864"/>
    <w:rsid w:val="3D5D181F"/>
    <w:rsid w:val="3E0F2B10"/>
    <w:rsid w:val="3E3F62D3"/>
    <w:rsid w:val="3E5801E0"/>
    <w:rsid w:val="40854466"/>
    <w:rsid w:val="419E7D92"/>
    <w:rsid w:val="425A43EC"/>
    <w:rsid w:val="43CD0A4B"/>
    <w:rsid w:val="45355021"/>
    <w:rsid w:val="45620903"/>
    <w:rsid w:val="459C1316"/>
    <w:rsid w:val="46B75CDE"/>
    <w:rsid w:val="4898123D"/>
    <w:rsid w:val="48FC6AC9"/>
    <w:rsid w:val="4BCD1EA7"/>
    <w:rsid w:val="4E2E5752"/>
    <w:rsid w:val="4E566078"/>
    <w:rsid w:val="51260CB2"/>
    <w:rsid w:val="51C36EF4"/>
    <w:rsid w:val="52C11A14"/>
    <w:rsid w:val="53693357"/>
    <w:rsid w:val="53864C01"/>
    <w:rsid w:val="538D0BCF"/>
    <w:rsid w:val="54637D44"/>
    <w:rsid w:val="55276C44"/>
    <w:rsid w:val="55F21BAD"/>
    <w:rsid w:val="55FA3344"/>
    <w:rsid w:val="57243206"/>
    <w:rsid w:val="57BF5603"/>
    <w:rsid w:val="5935614C"/>
    <w:rsid w:val="5C0B0AC0"/>
    <w:rsid w:val="5C676346"/>
    <w:rsid w:val="5C923DF7"/>
    <w:rsid w:val="5CCA1A4A"/>
    <w:rsid w:val="5D7140DA"/>
    <w:rsid w:val="5E803118"/>
    <w:rsid w:val="5F3A4BDE"/>
    <w:rsid w:val="5F4D6FE9"/>
    <w:rsid w:val="60394BEB"/>
    <w:rsid w:val="606A15F0"/>
    <w:rsid w:val="60867FEA"/>
    <w:rsid w:val="614F601C"/>
    <w:rsid w:val="624D59FC"/>
    <w:rsid w:val="6449399F"/>
    <w:rsid w:val="671A1D55"/>
    <w:rsid w:val="681B135B"/>
    <w:rsid w:val="69446F14"/>
    <w:rsid w:val="69531BEA"/>
    <w:rsid w:val="69995D70"/>
    <w:rsid w:val="6A177E9C"/>
    <w:rsid w:val="6A8E6B59"/>
    <w:rsid w:val="6CDC3BD0"/>
    <w:rsid w:val="6D3072C9"/>
    <w:rsid w:val="6D6E32A4"/>
    <w:rsid w:val="6DAC0CFD"/>
    <w:rsid w:val="6E0A3619"/>
    <w:rsid w:val="6E16292A"/>
    <w:rsid w:val="719D13C9"/>
    <w:rsid w:val="71DC77DD"/>
    <w:rsid w:val="740E2F75"/>
    <w:rsid w:val="748A4FEC"/>
    <w:rsid w:val="75881770"/>
    <w:rsid w:val="75AF5B85"/>
    <w:rsid w:val="763151F9"/>
    <w:rsid w:val="76623382"/>
    <w:rsid w:val="770234C0"/>
    <w:rsid w:val="77263187"/>
    <w:rsid w:val="773D0BAE"/>
    <w:rsid w:val="77C310F9"/>
    <w:rsid w:val="79146320"/>
    <w:rsid w:val="79892971"/>
    <w:rsid w:val="79940C49"/>
    <w:rsid w:val="7A3F78BD"/>
    <w:rsid w:val="7B4D157D"/>
    <w:rsid w:val="7BF12C5C"/>
    <w:rsid w:val="7C027B82"/>
    <w:rsid w:val="7EB85AF2"/>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nhideWhenUsed="0" w:uiPriority="0"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3">
    <w:name w:val="heading 3"/>
    <w:basedOn w:val="1"/>
    <w:next w:val="1"/>
    <w:qFormat/>
    <w:uiPriority w:val="9"/>
    <w:pPr>
      <w:spacing w:before="200" w:line="271" w:lineRule="auto"/>
      <w:outlineLvl w:val="2"/>
    </w:pPr>
    <w:rPr>
      <w:i/>
      <w:iCs/>
      <w:smallCaps/>
      <w:spacing w:val="5"/>
      <w:sz w:val="26"/>
      <w:szCs w:val="26"/>
    </w:rPr>
  </w:style>
  <w:style w:type="character" w:default="1" w:styleId="9">
    <w:name w:val="Default Paragraph Font"/>
    <w:qFormat/>
    <w:uiPriority w:val="0"/>
  </w:style>
  <w:style w:type="table" w:default="1" w:styleId="7">
    <w:name w:val="Normal Table"/>
    <w:unhideWhenUsed/>
    <w:qFormat/>
    <w:uiPriority w:val="99"/>
    <w:tblPr>
      <w:tblCellMar>
        <w:top w:w="0" w:type="dxa"/>
        <w:left w:w="108" w:type="dxa"/>
        <w:bottom w:w="0" w:type="dxa"/>
        <w:right w:w="108" w:type="dxa"/>
      </w:tblCellMar>
    </w:tblPr>
  </w:style>
  <w:style w:type="paragraph" w:customStyle="1" w:styleId="2">
    <w:name w:val="样式 样式 样式 样式 小四 左 首行缩进:  2 字符 + 首行缩进:  2 字符 Char + 右  0 字符1 + 首行缩...3"/>
    <w:basedOn w:val="1"/>
    <w:qFormat/>
    <w:uiPriority w:val="0"/>
    <w:pPr>
      <w:adjustRightInd w:val="0"/>
      <w:spacing w:line="360" w:lineRule="auto"/>
      <w:ind w:firstLine="480" w:firstLineChars="200"/>
      <w:jc w:val="left"/>
      <w:textAlignment w:val="baseline"/>
    </w:pPr>
    <w:rPr>
      <w:rFonts w:ascii="Calibri" w:hAnsi="Calibri" w:eastAsia="宋体" w:cs="宋体"/>
      <w:sz w:val="24"/>
      <w:szCs w:val="20"/>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rFonts w:ascii="Times New Roman" w:hAnsi="Times New Roman"/>
      <w:sz w:val="18"/>
    </w:rPr>
  </w:style>
  <w:style w:type="paragraph" w:styleId="6">
    <w:name w:val="Normal (Web)"/>
    <w:basedOn w:val="1"/>
    <w:qFormat/>
    <w:uiPriority w:val="0"/>
    <w:pPr>
      <w:widowControl/>
      <w:spacing w:before="100" w:beforeAutospacing="1" w:after="100" w:afterAutospacing="1"/>
      <w:jc w:val="left"/>
    </w:pPr>
    <w:rPr>
      <w:rFonts w:ascii="宋体" w:hAnsi="宋体" w:cs="宋体"/>
      <w:kern w:val="0"/>
      <w:sz w:val="24"/>
    </w:rPr>
  </w:style>
  <w:style w:type="table" w:styleId="8">
    <w:name w:val="Table Grid"/>
    <w:basedOn w:val="7"/>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Hyperlink"/>
    <w:qFormat/>
    <w:uiPriority w:val="0"/>
    <w:rPr>
      <w:color w:val="0000FF"/>
      <w:u w:val="single"/>
    </w:rPr>
  </w:style>
  <w:style w:type="paragraph" w:customStyle="1" w:styleId="11">
    <w:name w:val="样式2"/>
    <w:basedOn w:val="1"/>
    <w:qFormat/>
    <w:uiPriority w:val="0"/>
    <w:pPr>
      <w:jc w:val="center"/>
      <w:outlineLvl w:val="0"/>
    </w:pPr>
    <w:rPr>
      <w:rFonts w:ascii="宋体" w:hAnsi="宋体" w:eastAsia="宋体" w:cs="Times New Roman"/>
      <w:b/>
      <w:sz w:val="30"/>
      <w:szCs w:val="30"/>
    </w:rPr>
  </w:style>
  <w:style w:type="paragraph" w:customStyle="1" w:styleId="12">
    <w:name w:val="二级"/>
    <w:basedOn w:val="1"/>
    <w:qFormat/>
    <w:uiPriority w:val="0"/>
    <w:pPr>
      <w:tabs>
        <w:tab w:val="left" w:pos="851"/>
      </w:tabs>
      <w:spacing w:after="80" w:afterLines="0" w:line="360" w:lineRule="auto"/>
      <w:ind w:left="851" w:hanging="851"/>
      <w:jc w:val="center"/>
      <w:outlineLvl w:val="3"/>
    </w:pPr>
    <w:rPr>
      <w:rFonts w:ascii="宋体" w:hAnsi="宋体" w:eastAsia="宋体" w:cs="Times New Roman"/>
      <w:b/>
      <w:sz w:val="28"/>
      <w:szCs w:val="2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Home</Company>
  <Pages>3</Pages>
  <Words>894</Words>
  <Characters>964</Characters>
  <Lines>5</Lines>
  <Paragraphs>1</Paragraphs>
  <TotalTime>5</TotalTime>
  <ScaleCrop>false</ScaleCrop>
  <LinksUpToDate>false</LinksUpToDate>
  <CharactersWithSpaces>1022</CharactersWithSpaces>
  <Application>WPS Office_11.8.2.12094_F1E327BC-269C-435d-A152-05C5408002CA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2021-03-11T02:21:00Z</dcterms:created>
  <dc:creator>郭庆斌</dc:creator>
  <cp:lastModifiedBy>ZKC</cp:lastModifiedBy>
  <dcterms:modified xsi:type="dcterms:W3CDTF">2026-04-08T00:33:02Z</dcterms:modified>
  <dc:title>招标公告</dc:title>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2052-11.8.2.12094</vt:lpwstr>
  </property>
  <property fmtid="{D5CDD505-2E9C-101B-9397-08002B2CF9AE}" pid="3" name="ICV">
    <vt:lpwstr>1DA382F8EF9F403DB551F571FCD53952</vt:lpwstr>
  </property>
  <property fmtid="{D5CDD505-2E9C-101B-9397-08002B2CF9AE}" pid="4" name="KSOTemplateDocerSaveRecord">
    <vt:lpwstr>eyJoZGlkIjoiZjgwNzAxMTIxOGI0NWFiOWM5MTczMzAwY2NhZTJkMjEiLCJ1c2VySWQiOiI0NjI3MTE0OTYifQ==</vt:lpwstr>
  </property>
</Properties>
</file>